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8448" w14:textId="3FC9D877" w:rsidR="00007011" w:rsidRPr="008F29B0" w:rsidRDefault="00992043" w:rsidP="007D569C">
      <w:pPr>
        <w:jc w:val="center"/>
        <w:rPr>
          <w:b/>
          <w:bCs/>
          <w:sz w:val="28"/>
          <w:szCs w:val="28"/>
        </w:rPr>
      </w:pPr>
      <w:r w:rsidRPr="008F29B0">
        <w:rPr>
          <w:b/>
          <w:bCs/>
          <w:sz w:val="28"/>
          <w:szCs w:val="28"/>
        </w:rPr>
        <w:t xml:space="preserve">How To Link Your License To Your Online </w:t>
      </w:r>
      <w:proofErr w:type="gramStart"/>
      <w:r w:rsidRPr="008F29B0">
        <w:rPr>
          <w:b/>
          <w:bCs/>
          <w:sz w:val="28"/>
          <w:szCs w:val="28"/>
        </w:rPr>
        <w:t>Account</w:t>
      </w:r>
      <w:proofErr w:type="gramEnd"/>
    </w:p>
    <w:p w14:paraId="7D063ED7" w14:textId="7351DFD3" w:rsidR="00B65D5B" w:rsidRDefault="00B65D5B"/>
    <w:p w14:paraId="505D2A11" w14:textId="77777777" w:rsidR="00C72758" w:rsidRDefault="00F10F21" w:rsidP="00C72758">
      <w:r>
        <w:t>This guide is for existing license</w:t>
      </w:r>
      <w:r w:rsidR="00E14CEA">
        <w:t xml:space="preserve"> holders</w:t>
      </w:r>
      <w:r>
        <w:t xml:space="preserve"> who have not yet </w:t>
      </w:r>
      <w:r w:rsidR="003D2824">
        <w:t xml:space="preserve">linked their license to their online account. </w:t>
      </w:r>
      <w:r w:rsidR="003306ED">
        <w:t xml:space="preserve"> If you </w:t>
      </w:r>
      <w:r w:rsidR="00277B18">
        <w:t xml:space="preserve">are an applicant for license, use one of the “How </w:t>
      </w:r>
      <w:proofErr w:type="gramStart"/>
      <w:r w:rsidR="00277B18">
        <w:t>To</w:t>
      </w:r>
      <w:proofErr w:type="gramEnd"/>
      <w:r w:rsidR="00277B18">
        <w:t xml:space="preserve"> Apply Online…” guides for your desired license type.</w:t>
      </w:r>
      <w:r w:rsidR="00C72758">
        <w:t xml:space="preserve">  </w:t>
      </w:r>
      <w:r w:rsidR="00C72758">
        <w:t xml:space="preserve">If you </w:t>
      </w:r>
      <w:proofErr w:type="gramStart"/>
      <w:r w:rsidR="00C72758">
        <w:t>don’t</w:t>
      </w:r>
      <w:proofErr w:type="gramEnd"/>
      <w:r w:rsidR="00C72758">
        <w:t xml:space="preserve"> yet have an online account, the “How-To” guide for setting one up is the first option at the top of this page.</w:t>
      </w:r>
    </w:p>
    <w:p w14:paraId="27048768" w14:textId="476A456F" w:rsidR="007D569C" w:rsidRDefault="007D569C">
      <w:r>
        <w:t>Log into your online account</w:t>
      </w:r>
      <w:r w:rsidR="0046480F">
        <w:t xml:space="preserve">.  The login page can be accessed here: </w:t>
      </w:r>
      <w:hyperlink r:id="rId4" w:history="1">
        <w:r w:rsidR="00CE7679" w:rsidRPr="002311B4">
          <w:rPr>
            <w:rStyle w:val="Hyperlink"/>
          </w:rPr>
          <w:t>https://vo.licensing.hpc.texas.gov/datamart/login.do</w:t>
        </w:r>
      </w:hyperlink>
      <w:r w:rsidR="00CE7679">
        <w:t xml:space="preserve"> </w:t>
      </w:r>
    </w:p>
    <w:p w14:paraId="5EAD0051" w14:textId="196203C1" w:rsidR="00D75348" w:rsidRDefault="003C40B8">
      <w:r>
        <w:rPr>
          <w:noProof/>
        </w:rPr>
        <w:drawing>
          <wp:inline distT="0" distB="0" distL="0" distR="0" wp14:anchorId="6036D323" wp14:editId="5436A890">
            <wp:extent cx="5943600" cy="2777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7A7E" w14:textId="53CF19F9" w:rsidR="00D75348" w:rsidRDefault="00D75348"/>
    <w:p w14:paraId="4B244CC8" w14:textId="6A86BEB3" w:rsidR="00CE7679" w:rsidRDefault="00170B60">
      <w:r>
        <w:t xml:space="preserve">Review </w:t>
      </w:r>
      <w:r w:rsidR="004B1427">
        <w:t xml:space="preserve">the “License Information” </w:t>
      </w:r>
      <w:r>
        <w:t>box in the upper right corner of the “Quick Start Menu” to ensure your license is not already linked to the account.</w:t>
      </w:r>
      <w:r w:rsidR="00877CE7">
        <w:t xml:space="preserve">  </w:t>
      </w:r>
      <w:r w:rsidR="001E2D6F">
        <w:t xml:space="preserve">Click “Select” on the “Add Licenses…” line to begin the adding </w:t>
      </w:r>
      <w:r w:rsidR="009573A4">
        <w:t>process.</w:t>
      </w:r>
    </w:p>
    <w:p w14:paraId="177EBA94" w14:textId="216CB5A4" w:rsidR="00D75348" w:rsidRDefault="00D75348">
      <w:r>
        <w:rPr>
          <w:noProof/>
        </w:rPr>
        <w:drawing>
          <wp:inline distT="0" distB="0" distL="0" distR="0" wp14:anchorId="2CDBAE32" wp14:editId="7B55B0CD">
            <wp:extent cx="5943600" cy="2352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6BE6" w14:textId="78E41439" w:rsidR="00B65D5B" w:rsidRDefault="00FC7F00">
      <w:r>
        <w:lastRenderedPageBreak/>
        <w:t xml:space="preserve">Select “Yes” and click “Next”.  By </w:t>
      </w:r>
      <w:r w:rsidR="0086144A">
        <w:t>selecting “Yes” you are telling the system that your license is not yet associated to your online account and you are not in the process of applying for a license.</w:t>
      </w:r>
    </w:p>
    <w:p w14:paraId="65580661" w14:textId="7081A53A" w:rsidR="00B65D5B" w:rsidRDefault="00B65D5B">
      <w:r>
        <w:rPr>
          <w:noProof/>
        </w:rPr>
        <w:drawing>
          <wp:inline distT="0" distB="0" distL="0" distR="0" wp14:anchorId="3987538D" wp14:editId="260D8A5C">
            <wp:extent cx="5943600" cy="261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944D" w14:textId="466CF6F7" w:rsidR="00B65D5B" w:rsidRDefault="006F22EC">
      <w:r>
        <w:t xml:space="preserve">Choose “Texas Behavioral Health Executive Council” from the </w:t>
      </w:r>
      <w:r w:rsidR="009641FA">
        <w:t>first dropdown and then select your profession from the second.</w:t>
      </w:r>
      <w:r w:rsidR="00C95EB3">
        <w:t xml:space="preserve">  Click “Next”.</w:t>
      </w:r>
    </w:p>
    <w:p w14:paraId="795F1CCF" w14:textId="495DA2F8" w:rsidR="00B65D5B" w:rsidRDefault="00B65D5B">
      <w:r>
        <w:rPr>
          <w:noProof/>
        </w:rPr>
        <w:drawing>
          <wp:inline distT="0" distB="0" distL="0" distR="0" wp14:anchorId="4A5AF3F1" wp14:editId="5F8D4359">
            <wp:extent cx="5943600" cy="1935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E4AE" w14:textId="5D4B337A" w:rsidR="00B65D5B" w:rsidRDefault="00B65D5B"/>
    <w:p w14:paraId="2902AFAE" w14:textId="55E2C808" w:rsidR="00C95EB3" w:rsidRDefault="001C7FD8">
      <w:r>
        <w:t xml:space="preserve">The identifying information may look slightly different depending upon the </w:t>
      </w:r>
      <w:r w:rsidR="00730D23">
        <w:t>profession you have selected.  The example below is for Social Workers.  Answer the questions</w:t>
      </w:r>
      <w:r w:rsidR="00DE4B30">
        <w:t xml:space="preserve"> and check the “I’m not a robot” box (which may prompt you to </w:t>
      </w:r>
      <w:r w:rsidR="00DA4810">
        <w:t>identify items in a picture before moving forward).  Click “Next”.</w:t>
      </w:r>
    </w:p>
    <w:p w14:paraId="0029ED26" w14:textId="21468AEA" w:rsidR="00B65D5B" w:rsidRDefault="00003FF8">
      <w:r>
        <w:rPr>
          <w:noProof/>
        </w:rPr>
        <w:lastRenderedPageBreak/>
        <w:drawing>
          <wp:inline distT="0" distB="0" distL="0" distR="0" wp14:anchorId="2A4BFA7E" wp14:editId="4947FD87">
            <wp:extent cx="5943600" cy="268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4455" w14:textId="7820BBDC" w:rsidR="00B65D5B" w:rsidRDefault="00B65D5B"/>
    <w:p w14:paraId="1AD3E8C6" w14:textId="291B6A2A" w:rsidR="00DA4810" w:rsidRDefault="00DA4810">
      <w:r>
        <w:t xml:space="preserve">Verify the </w:t>
      </w:r>
      <w:r w:rsidR="000C4350">
        <w:t>license information is yours.  Select the “I confirm…” option then click “Next”.</w:t>
      </w:r>
    </w:p>
    <w:p w14:paraId="3B63AB97" w14:textId="3BE9654C" w:rsidR="00B65D5B" w:rsidRDefault="009F6BC9">
      <w:r>
        <w:rPr>
          <w:noProof/>
        </w:rPr>
        <w:drawing>
          <wp:inline distT="0" distB="0" distL="0" distR="0" wp14:anchorId="5FBC6645" wp14:editId="5DE52C82">
            <wp:extent cx="5943600" cy="2686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2CCE" w14:textId="77777777" w:rsidR="008E24F1" w:rsidRDefault="008E24F1"/>
    <w:p w14:paraId="74D26596" w14:textId="3A90B660" w:rsidR="00B65D5B" w:rsidRDefault="00B67726">
      <w:r>
        <w:t>If</w:t>
      </w:r>
      <w:r w:rsidR="008E24F1">
        <w:t xml:space="preserve"> your license is already associated to another online account, you will get th</w:t>
      </w:r>
      <w:r w:rsidR="003F52DD">
        <w:t>is error message.  It is not uncommon for a licensee to forget they created an account</w:t>
      </w:r>
      <w:r w:rsidR="00B157C4">
        <w:t>, especially if it happened several years ago.</w:t>
      </w:r>
      <w:r w:rsidR="005912C9">
        <w:t xml:space="preserve">  In this case, you will need to use the “Forgot Password” procedure or email </w:t>
      </w:r>
      <w:r w:rsidR="003B0D89">
        <w:t>the agency to request your license be unlinked from the current account.</w:t>
      </w:r>
      <w:r>
        <w:t xml:space="preserve"> </w:t>
      </w:r>
    </w:p>
    <w:p w14:paraId="16B6C565" w14:textId="33E873A9" w:rsidR="00B65D5B" w:rsidRDefault="009F65CA">
      <w:r>
        <w:rPr>
          <w:noProof/>
        </w:rPr>
        <w:lastRenderedPageBreak/>
        <w:drawing>
          <wp:inline distT="0" distB="0" distL="0" distR="0" wp14:anchorId="5D02B415" wp14:editId="256F24EE">
            <wp:extent cx="5943600" cy="3095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7610" w14:textId="356953C9" w:rsidR="00B65D5B" w:rsidRDefault="00B65D5B"/>
    <w:p w14:paraId="24C02541" w14:textId="57D88985" w:rsidR="00A0101F" w:rsidRDefault="00655563">
      <w:r>
        <w:t xml:space="preserve">Otherwise, </w:t>
      </w:r>
      <w:r w:rsidR="005D6B4B">
        <w:t>you</w:t>
      </w:r>
      <w:r w:rsidR="00201B8B">
        <w:t xml:space="preserve"> will be taken back to the “Quick Start Menu”.  Your license information will be </w:t>
      </w:r>
      <w:r w:rsidR="005D430D">
        <w:t xml:space="preserve">displayed in the box on the upper right corner </w:t>
      </w:r>
      <w:r w:rsidR="00B05B4E">
        <w:t xml:space="preserve">and a new “Manage your license information” drop-down menu will </w:t>
      </w:r>
      <w:r w:rsidR="006C6C4F">
        <w:t xml:space="preserve">now be available.  </w:t>
      </w:r>
    </w:p>
    <w:p w14:paraId="54BF47BF" w14:textId="7ABCC214" w:rsidR="00A0101F" w:rsidRDefault="00096444">
      <w:r>
        <w:rPr>
          <w:noProof/>
        </w:rPr>
        <w:drawing>
          <wp:inline distT="0" distB="0" distL="0" distR="0" wp14:anchorId="79C3DF43" wp14:editId="48F5048F">
            <wp:extent cx="5934075" cy="2790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E3AC" w14:textId="56CE234F" w:rsidR="00B65D5B" w:rsidRDefault="006C6C4F">
      <w:r>
        <w:t>Procedure Complete.</w:t>
      </w:r>
    </w:p>
    <w:sectPr w:rsidR="00B6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5B"/>
    <w:rsid w:val="00003FF8"/>
    <w:rsid w:val="00007011"/>
    <w:rsid w:val="00096444"/>
    <w:rsid w:val="000C4350"/>
    <w:rsid w:val="00170B60"/>
    <w:rsid w:val="001C7FD8"/>
    <w:rsid w:val="001E2D6F"/>
    <w:rsid w:val="00201B8B"/>
    <w:rsid w:val="00263BBF"/>
    <w:rsid w:val="00277B18"/>
    <w:rsid w:val="003306ED"/>
    <w:rsid w:val="003B0D89"/>
    <w:rsid w:val="003C40B8"/>
    <w:rsid w:val="003D2824"/>
    <w:rsid w:val="003F52DD"/>
    <w:rsid w:val="0046480F"/>
    <w:rsid w:val="004B1427"/>
    <w:rsid w:val="005912C9"/>
    <w:rsid w:val="005D430D"/>
    <w:rsid w:val="005D6B4B"/>
    <w:rsid w:val="00655563"/>
    <w:rsid w:val="006C6C4F"/>
    <w:rsid w:val="006F22EC"/>
    <w:rsid w:val="00730D23"/>
    <w:rsid w:val="007D569C"/>
    <w:rsid w:val="0086144A"/>
    <w:rsid w:val="00877CE7"/>
    <w:rsid w:val="008E24F1"/>
    <w:rsid w:val="008F29B0"/>
    <w:rsid w:val="009573A4"/>
    <w:rsid w:val="009641FA"/>
    <w:rsid w:val="00992043"/>
    <w:rsid w:val="009F65CA"/>
    <w:rsid w:val="009F6BC9"/>
    <w:rsid w:val="00A0101F"/>
    <w:rsid w:val="00A166FA"/>
    <w:rsid w:val="00AB4BB9"/>
    <w:rsid w:val="00B05B4E"/>
    <w:rsid w:val="00B157C4"/>
    <w:rsid w:val="00B65D5B"/>
    <w:rsid w:val="00B67726"/>
    <w:rsid w:val="00B82E79"/>
    <w:rsid w:val="00C17854"/>
    <w:rsid w:val="00C72758"/>
    <w:rsid w:val="00C95EB3"/>
    <w:rsid w:val="00CE7679"/>
    <w:rsid w:val="00D75348"/>
    <w:rsid w:val="00DA4810"/>
    <w:rsid w:val="00DE4B30"/>
    <w:rsid w:val="00E14CEA"/>
    <w:rsid w:val="00EF26DF"/>
    <w:rsid w:val="00F10F21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4E0B"/>
  <w15:chartTrackingRefBased/>
  <w15:docId w15:val="{93B12F48-6689-4946-AF30-874DEEA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vo.licensing.hpc.texas.gov/datamart/login.do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49</cp:revision>
  <dcterms:created xsi:type="dcterms:W3CDTF">2021-03-31T16:27:00Z</dcterms:created>
  <dcterms:modified xsi:type="dcterms:W3CDTF">2021-04-09T16:19:00Z</dcterms:modified>
</cp:coreProperties>
</file>