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F131" w14:textId="57758A91" w:rsidR="006C7697" w:rsidRPr="00D2306C" w:rsidRDefault="001B6FA8" w:rsidP="006C7697">
      <w:pPr>
        <w:pStyle w:val="Heading1"/>
        <w:ind w:left="-270" w:right="90"/>
        <w:jc w:val="left"/>
        <w:rPr>
          <w:caps/>
          <w:sz w:val="28"/>
          <w:szCs w:val="28"/>
        </w:rPr>
      </w:pPr>
      <w:r w:rsidRPr="00D2306C">
        <w:rPr>
          <w:caps/>
          <w:noProof/>
          <w:sz w:val="28"/>
          <w:szCs w:val="28"/>
        </w:rPr>
        <mc:AlternateContent>
          <mc:Choice Requires="wps">
            <w:drawing>
              <wp:anchor distT="0" distB="0" distL="114300" distR="114300" simplePos="0" relativeHeight="251658240" behindDoc="0" locked="0" layoutInCell="1" allowOverlap="1" wp14:anchorId="127B7577" wp14:editId="3C4FAB90">
                <wp:simplePos x="0" y="0"/>
                <wp:positionH relativeFrom="column">
                  <wp:posOffset>4984750</wp:posOffset>
                </wp:positionH>
                <wp:positionV relativeFrom="paragraph">
                  <wp:posOffset>-95250</wp:posOffset>
                </wp:positionV>
                <wp:extent cx="1113155" cy="1021715"/>
                <wp:effectExtent l="317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0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2BEED" w14:textId="00F09A86" w:rsidR="006C7697" w:rsidRDefault="001B6FA8" w:rsidP="006C7697">
                            <w:r>
                              <w:rPr>
                                <w:noProof/>
                                <w:sz w:val="22"/>
                                <w:szCs w:val="22"/>
                              </w:rPr>
                              <w:drawing>
                                <wp:inline distT="0" distB="0" distL="0" distR="0" wp14:anchorId="2EB5BED4" wp14:editId="65DA40B0">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7B7577" id="_x0000_t202" coordsize="21600,21600" o:spt="202" path="m,l,21600r21600,l21600,xe">
                <v:stroke joinstyle="miter"/>
                <v:path gradientshapeok="t" o:connecttype="rect"/>
              </v:shapetype>
              <v:shape id="Text Box 3" o:spid="_x0000_s1026" type="#_x0000_t202" style="position:absolute;left:0;text-align:left;margin-left:392.5pt;margin-top:-7.5pt;width:87.65pt;height:80.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" stroked="f">
                <v:textbox style="mso-fit-shape-to-text:t">
                  <w:txbxContent>
                    <w:p w14:paraId="6032BEED" w14:textId="00F09A86" w:rsidR="006C7697" w:rsidRDefault="001B6FA8" w:rsidP="006C7697">
                      <w:r>
                        <w:rPr>
                          <w:noProof/>
                          <w:sz w:val="22"/>
                          <w:szCs w:val="22"/>
                        </w:rPr>
                        <w:drawing>
                          <wp:inline distT="0" distB="0" distL="0" distR="0" wp14:anchorId="2EB5BED4" wp14:editId="65DA40B0">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v:textbox>
              </v:shape>
            </w:pict>
          </mc:Fallback>
        </mc:AlternateContent>
      </w:r>
      <w:r w:rsidR="006C7697" w:rsidRPr="00D2306C">
        <w:rPr>
          <w:caps/>
          <w:sz w:val="28"/>
          <w:szCs w:val="28"/>
        </w:rPr>
        <w:t>Texas Behavioral Health Executive Council</w:t>
      </w:r>
    </w:p>
    <w:p w14:paraId="7A08CB00" w14:textId="77777777" w:rsidR="006C7697" w:rsidRPr="00D2306C" w:rsidRDefault="006C7697" w:rsidP="006C7697">
      <w:pPr>
        <w:pStyle w:val="Heading1"/>
        <w:ind w:left="-270" w:right="90"/>
        <w:jc w:val="left"/>
        <w:rPr>
          <w:caps/>
        </w:rPr>
      </w:pPr>
      <w:r w:rsidRPr="00D2306C">
        <w:rPr>
          <w:caps/>
        </w:rPr>
        <w:t>Texas State Board of Social Worker Examiners</w:t>
      </w:r>
    </w:p>
    <w:p w14:paraId="1F2F8FAD" w14:textId="77777777" w:rsidR="006C7697" w:rsidRDefault="006C7697" w:rsidP="006C7697">
      <w:pPr>
        <w:pStyle w:val="Heading1"/>
        <w:ind w:left="-270" w:right="90"/>
        <w:jc w:val="left"/>
        <w:rPr>
          <w:sz w:val="28"/>
          <w:szCs w:val="28"/>
        </w:rPr>
      </w:pPr>
    </w:p>
    <w:p w14:paraId="282252AD" w14:textId="2C3B7AB3" w:rsidR="006C7697" w:rsidRDefault="00F15CFB" w:rsidP="00F15CFB">
      <w:pPr>
        <w:pStyle w:val="Heading1"/>
        <w:ind w:left="-270" w:right="90"/>
        <w:jc w:val="center"/>
        <w:rPr>
          <w:sz w:val="28"/>
          <w:szCs w:val="28"/>
        </w:rPr>
      </w:pPr>
      <w:r>
        <w:rPr>
          <w:sz w:val="28"/>
          <w:szCs w:val="28"/>
        </w:rPr>
        <w:t>Application for Social Worker Temporary License</w:t>
      </w:r>
    </w:p>
    <w:p w14:paraId="0EE9A4E3" w14:textId="77777777" w:rsidR="00F15CFB" w:rsidRPr="00F15CFB" w:rsidRDefault="00F15CFB" w:rsidP="00F15C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2730"/>
        <w:gridCol w:w="2538"/>
        <w:gridCol w:w="2598"/>
      </w:tblGrid>
      <w:tr w:rsidR="008A7A73" w:rsidRPr="008A7A73" w14:paraId="71CE9A63" w14:textId="77777777" w:rsidTr="006C7697">
        <w:trPr>
          <w:trHeight w:val="360"/>
        </w:trPr>
        <w:tc>
          <w:tcPr>
            <w:tcW w:w="1514" w:type="dxa"/>
            <w:tcBorders>
              <w:top w:val="nil"/>
              <w:left w:val="nil"/>
              <w:bottom w:val="nil"/>
              <w:right w:val="nil"/>
            </w:tcBorders>
            <w:vAlign w:val="bottom"/>
            <w:hideMark/>
          </w:tcPr>
          <w:p w14:paraId="5A4A0676" w14:textId="77777777" w:rsidR="008A7A73" w:rsidRPr="008A7A73" w:rsidRDefault="008A7A73" w:rsidP="008A7A73">
            <w:pPr>
              <w:rPr>
                <w:noProof/>
                <w:sz w:val="20"/>
                <w:szCs w:val="20"/>
              </w:rPr>
            </w:pPr>
            <w:r w:rsidRPr="008A7A73">
              <w:rPr>
                <w:noProof/>
                <w:sz w:val="20"/>
                <w:szCs w:val="20"/>
              </w:rPr>
              <w:t>Name</w:t>
            </w:r>
          </w:p>
        </w:tc>
        <w:tc>
          <w:tcPr>
            <w:tcW w:w="2794" w:type="dxa"/>
            <w:tcBorders>
              <w:top w:val="nil"/>
              <w:left w:val="nil"/>
              <w:bottom w:val="single" w:sz="4" w:space="0" w:color="auto"/>
              <w:right w:val="nil"/>
            </w:tcBorders>
            <w:vAlign w:val="bottom"/>
            <w:hideMark/>
          </w:tcPr>
          <w:p w14:paraId="64E6B2BC" w14:textId="77777777" w:rsidR="008A7A73" w:rsidRPr="008A7A73" w:rsidRDefault="008A7A73" w:rsidP="008A7A73">
            <w:pPr>
              <w:rPr>
                <w:noProof/>
                <w:sz w:val="20"/>
                <w:szCs w:val="20"/>
              </w:rPr>
            </w:pPr>
            <w:r w:rsidRPr="008A7A73">
              <w:rPr>
                <w:noProof/>
                <w:sz w:val="20"/>
                <w:szCs w:val="20"/>
              </w:rPr>
              <w:fldChar w:fldCharType="begin">
                <w:ffData>
                  <w:name w:val="Text1"/>
                  <w:enabled/>
                  <w:calcOnExit w:val="0"/>
                  <w:textInput/>
                </w:ffData>
              </w:fldChar>
            </w:r>
            <w:bookmarkStart w:id="0" w:name="Text1"/>
            <w:r w:rsidRPr="008A7A73">
              <w:rPr>
                <w:noProof/>
                <w:sz w:val="20"/>
                <w:szCs w:val="20"/>
              </w:rPr>
              <w:instrText xml:space="preserve"> FORMTEXT </w:instrText>
            </w:r>
            <w:r w:rsidRPr="008A7A73">
              <w:rPr>
                <w:noProof/>
                <w:sz w:val="20"/>
                <w:szCs w:val="20"/>
              </w:rPr>
            </w:r>
            <w:r w:rsidRPr="008A7A73">
              <w:rPr>
                <w:noProof/>
                <w:sz w:val="20"/>
                <w:szCs w:val="20"/>
              </w:rPr>
              <w:fldChar w:fldCharType="separate"/>
            </w:r>
            <w:r w:rsidR="00022A9B">
              <w:rPr>
                <w:noProof/>
                <w:sz w:val="20"/>
                <w:szCs w:val="20"/>
              </w:rPr>
              <w:t> </w:t>
            </w:r>
            <w:r w:rsidR="00022A9B">
              <w:rPr>
                <w:noProof/>
                <w:sz w:val="20"/>
                <w:szCs w:val="20"/>
              </w:rPr>
              <w:t> </w:t>
            </w:r>
            <w:r w:rsidR="00022A9B">
              <w:rPr>
                <w:noProof/>
                <w:sz w:val="20"/>
                <w:szCs w:val="20"/>
              </w:rPr>
              <w:t> </w:t>
            </w:r>
            <w:r w:rsidR="00022A9B">
              <w:rPr>
                <w:noProof/>
                <w:sz w:val="20"/>
                <w:szCs w:val="20"/>
              </w:rPr>
              <w:t> </w:t>
            </w:r>
            <w:r w:rsidR="00022A9B">
              <w:rPr>
                <w:noProof/>
                <w:sz w:val="20"/>
                <w:szCs w:val="20"/>
              </w:rPr>
              <w:t> </w:t>
            </w:r>
            <w:r w:rsidRPr="008A7A73">
              <w:fldChar w:fldCharType="end"/>
            </w:r>
            <w:bookmarkEnd w:id="0"/>
          </w:p>
        </w:tc>
        <w:tc>
          <w:tcPr>
            <w:tcW w:w="2611" w:type="dxa"/>
            <w:tcBorders>
              <w:top w:val="nil"/>
              <w:left w:val="nil"/>
              <w:bottom w:val="single" w:sz="4" w:space="0" w:color="auto"/>
              <w:right w:val="nil"/>
            </w:tcBorders>
          </w:tcPr>
          <w:p w14:paraId="0163B649" w14:textId="77777777" w:rsidR="008A7A73" w:rsidRPr="008A7A73" w:rsidRDefault="008A7A73" w:rsidP="008A7A73">
            <w:pPr>
              <w:rPr>
                <w:noProof/>
                <w:sz w:val="20"/>
                <w:szCs w:val="20"/>
              </w:rPr>
            </w:pPr>
          </w:p>
        </w:tc>
        <w:tc>
          <w:tcPr>
            <w:tcW w:w="2657" w:type="dxa"/>
            <w:tcBorders>
              <w:top w:val="nil"/>
              <w:left w:val="nil"/>
              <w:bottom w:val="single" w:sz="4" w:space="0" w:color="auto"/>
              <w:right w:val="nil"/>
            </w:tcBorders>
          </w:tcPr>
          <w:p w14:paraId="6954B5C8" w14:textId="77777777" w:rsidR="008A7A73" w:rsidRPr="008A7A73" w:rsidRDefault="008A7A73" w:rsidP="008A7A73">
            <w:pPr>
              <w:rPr>
                <w:noProof/>
                <w:sz w:val="20"/>
                <w:szCs w:val="20"/>
              </w:rPr>
            </w:pPr>
          </w:p>
        </w:tc>
      </w:tr>
      <w:tr w:rsidR="008A7A73" w:rsidRPr="008A7A73" w14:paraId="6B6AD8A1" w14:textId="77777777" w:rsidTr="006C7697">
        <w:trPr>
          <w:trHeight w:val="360"/>
        </w:trPr>
        <w:tc>
          <w:tcPr>
            <w:tcW w:w="1514" w:type="dxa"/>
            <w:tcBorders>
              <w:top w:val="nil"/>
              <w:left w:val="nil"/>
              <w:bottom w:val="nil"/>
              <w:right w:val="nil"/>
            </w:tcBorders>
            <w:vAlign w:val="bottom"/>
            <w:hideMark/>
          </w:tcPr>
          <w:p w14:paraId="1E05C061" w14:textId="6BFCF51E" w:rsidR="008A7A73" w:rsidRPr="008A7A73" w:rsidRDefault="00F15CFB" w:rsidP="008A7A73">
            <w:pPr>
              <w:rPr>
                <w:noProof/>
                <w:sz w:val="20"/>
                <w:szCs w:val="20"/>
              </w:rPr>
            </w:pPr>
            <w:r>
              <w:rPr>
                <w:noProof/>
                <w:sz w:val="20"/>
                <w:szCs w:val="20"/>
              </w:rPr>
              <w:t>Address</w:t>
            </w:r>
          </w:p>
        </w:tc>
        <w:tc>
          <w:tcPr>
            <w:tcW w:w="2794" w:type="dxa"/>
            <w:tcBorders>
              <w:top w:val="single" w:sz="4" w:space="0" w:color="auto"/>
              <w:left w:val="nil"/>
              <w:bottom w:val="single" w:sz="4" w:space="0" w:color="auto"/>
              <w:right w:val="nil"/>
            </w:tcBorders>
            <w:vAlign w:val="bottom"/>
            <w:hideMark/>
          </w:tcPr>
          <w:p w14:paraId="5DB1F8D1" w14:textId="77777777" w:rsidR="008A7A73" w:rsidRPr="008A7A73" w:rsidRDefault="008A7A73" w:rsidP="008A7A73">
            <w:pPr>
              <w:rPr>
                <w:noProof/>
                <w:sz w:val="20"/>
                <w:szCs w:val="20"/>
              </w:rPr>
            </w:pPr>
            <w:r w:rsidRPr="008A7A73">
              <w:rPr>
                <w:noProof/>
                <w:sz w:val="20"/>
                <w:szCs w:val="20"/>
              </w:rPr>
              <w:fldChar w:fldCharType="begin">
                <w:ffData>
                  <w:name w:val="Text11"/>
                  <w:enabled/>
                  <w:calcOnExit w:val="0"/>
                  <w:textInput/>
                </w:ffData>
              </w:fldChar>
            </w:r>
            <w:r w:rsidRPr="008A7A73">
              <w:rPr>
                <w:noProof/>
                <w:sz w:val="20"/>
                <w:szCs w:val="20"/>
              </w:rPr>
              <w:instrText xml:space="preserve"> FORMTEXT </w:instrText>
            </w:r>
            <w:r w:rsidRPr="008A7A73">
              <w:rPr>
                <w:noProof/>
                <w:sz w:val="20"/>
                <w:szCs w:val="20"/>
              </w:rPr>
            </w:r>
            <w:r w:rsidRPr="008A7A73">
              <w:rPr>
                <w:noProof/>
                <w:sz w:val="20"/>
                <w:szCs w:val="20"/>
              </w:rPr>
              <w:fldChar w:fldCharType="separate"/>
            </w:r>
            <w:r w:rsidR="00022A9B">
              <w:rPr>
                <w:noProof/>
                <w:sz w:val="20"/>
                <w:szCs w:val="20"/>
              </w:rPr>
              <w:t> </w:t>
            </w:r>
            <w:r w:rsidR="00022A9B">
              <w:rPr>
                <w:noProof/>
                <w:sz w:val="20"/>
                <w:szCs w:val="20"/>
              </w:rPr>
              <w:t> </w:t>
            </w:r>
            <w:r w:rsidR="00022A9B">
              <w:rPr>
                <w:noProof/>
                <w:sz w:val="20"/>
                <w:szCs w:val="20"/>
              </w:rPr>
              <w:t> </w:t>
            </w:r>
            <w:r w:rsidR="00022A9B">
              <w:rPr>
                <w:noProof/>
                <w:sz w:val="20"/>
                <w:szCs w:val="20"/>
              </w:rPr>
              <w:t> </w:t>
            </w:r>
            <w:r w:rsidR="00022A9B">
              <w:rPr>
                <w:noProof/>
                <w:sz w:val="20"/>
                <w:szCs w:val="20"/>
              </w:rPr>
              <w:t> </w:t>
            </w:r>
            <w:r w:rsidRPr="008A7A73">
              <w:rPr>
                <w:noProof/>
                <w:sz w:val="20"/>
                <w:szCs w:val="20"/>
              </w:rPr>
              <w:fldChar w:fldCharType="end"/>
            </w:r>
          </w:p>
        </w:tc>
        <w:tc>
          <w:tcPr>
            <w:tcW w:w="2611" w:type="dxa"/>
            <w:tcBorders>
              <w:top w:val="single" w:sz="4" w:space="0" w:color="auto"/>
              <w:left w:val="nil"/>
              <w:bottom w:val="single" w:sz="4" w:space="0" w:color="auto"/>
              <w:right w:val="nil"/>
            </w:tcBorders>
            <w:vAlign w:val="bottom"/>
          </w:tcPr>
          <w:p w14:paraId="0FA350E1" w14:textId="77777777" w:rsidR="008A7A73" w:rsidRPr="008A7A73" w:rsidRDefault="008A7A73" w:rsidP="008A7A73">
            <w:pPr>
              <w:rPr>
                <w:noProof/>
                <w:sz w:val="20"/>
                <w:szCs w:val="20"/>
              </w:rPr>
            </w:pPr>
          </w:p>
        </w:tc>
        <w:tc>
          <w:tcPr>
            <w:tcW w:w="2657" w:type="dxa"/>
            <w:tcBorders>
              <w:top w:val="single" w:sz="4" w:space="0" w:color="auto"/>
              <w:left w:val="nil"/>
              <w:bottom w:val="single" w:sz="4" w:space="0" w:color="auto"/>
              <w:right w:val="nil"/>
            </w:tcBorders>
            <w:vAlign w:val="bottom"/>
          </w:tcPr>
          <w:p w14:paraId="0762913F" w14:textId="77777777" w:rsidR="008A7A73" w:rsidRPr="008A7A73" w:rsidRDefault="008A7A73" w:rsidP="008A7A73">
            <w:pPr>
              <w:rPr>
                <w:noProof/>
                <w:sz w:val="20"/>
                <w:szCs w:val="20"/>
              </w:rPr>
            </w:pPr>
          </w:p>
        </w:tc>
      </w:tr>
      <w:tr w:rsidR="008A7A73" w:rsidRPr="008A7A73" w14:paraId="0B882820" w14:textId="77777777" w:rsidTr="006C7697">
        <w:trPr>
          <w:trHeight w:val="360"/>
        </w:trPr>
        <w:tc>
          <w:tcPr>
            <w:tcW w:w="1514" w:type="dxa"/>
            <w:tcBorders>
              <w:top w:val="nil"/>
              <w:left w:val="nil"/>
              <w:bottom w:val="nil"/>
              <w:right w:val="nil"/>
            </w:tcBorders>
            <w:vAlign w:val="bottom"/>
            <w:hideMark/>
          </w:tcPr>
          <w:p w14:paraId="7D0581E9" w14:textId="77777777" w:rsidR="008A7A73" w:rsidRPr="008A7A73" w:rsidRDefault="008A7A73" w:rsidP="008A7A73">
            <w:pPr>
              <w:rPr>
                <w:noProof/>
                <w:sz w:val="20"/>
                <w:szCs w:val="20"/>
              </w:rPr>
            </w:pPr>
            <w:r w:rsidRPr="008A7A73">
              <w:rPr>
                <w:sz w:val="20"/>
                <w:szCs w:val="20"/>
              </w:rPr>
              <w:t>City, State, Zip</w:t>
            </w:r>
          </w:p>
        </w:tc>
        <w:tc>
          <w:tcPr>
            <w:tcW w:w="2794" w:type="dxa"/>
            <w:tcBorders>
              <w:top w:val="single" w:sz="4" w:space="0" w:color="auto"/>
              <w:left w:val="nil"/>
              <w:bottom w:val="single" w:sz="4" w:space="0" w:color="auto"/>
              <w:right w:val="nil"/>
            </w:tcBorders>
            <w:vAlign w:val="bottom"/>
            <w:hideMark/>
          </w:tcPr>
          <w:p w14:paraId="5755B75D" w14:textId="77777777" w:rsidR="008A7A73" w:rsidRPr="008A7A73" w:rsidRDefault="008A7A73" w:rsidP="008A7A73">
            <w:pPr>
              <w:rPr>
                <w:noProof/>
                <w:sz w:val="20"/>
                <w:szCs w:val="20"/>
              </w:rPr>
            </w:pPr>
            <w:r w:rsidRPr="008A7A73">
              <w:rPr>
                <w:noProof/>
                <w:sz w:val="20"/>
                <w:szCs w:val="20"/>
              </w:rPr>
              <w:fldChar w:fldCharType="begin">
                <w:ffData>
                  <w:name w:val="Text12"/>
                  <w:enabled/>
                  <w:calcOnExit w:val="0"/>
                  <w:textInput/>
                </w:ffData>
              </w:fldChar>
            </w:r>
            <w:r w:rsidRPr="008A7A73">
              <w:rPr>
                <w:noProof/>
                <w:sz w:val="20"/>
                <w:szCs w:val="20"/>
              </w:rPr>
              <w:instrText xml:space="preserve"> FORMTEXT </w:instrText>
            </w:r>
            <w:r w:rsidRPr="008A7A73">
              <w:rPr>
                <w:noProof/>
                <w:sz w:val="20"/>
                <w:szCs w:val="20"/>
              </w:rPr>
            </w:r>
            <w:r w:rsidRPr="008A7A73">
              <w:rPr>
                <w:noProof/>
                <w:sz w:val="20"/>
                <w:szCs w:val="20"/>
              </w:rPr>
              <w:fldChar w:fldCharType="separate"/>
            </w:r>
            <w:r w:rsidR="00022A9B">
              <w:rPr>
                <w:noProof/>
                <w:sz w:val="20"/>
                <w:szCs w:val="20"/>
              </w:rPr>
              <w:t> </w:t>
            </w:r>
            <w:r w:rsidR="00022A9B">
              <w:rPr>
                <w:noProof/>
                <w:sz w:val="20"/>
                <w:szCs w:val="20"/>
              </w:rPr>
              <w:t> </w:t>
            </w:r>
            <w:r w:rsidR="00022A9B">
              <w:rPr>
                <w:noProof/>
                <w:sz w:val="20"/>
                <w:szCs w:val="20"/>
              </w:rPr>
              <w:t> </w:t>
            </w:r>
            <w:r w:rsidR="00022A9B">
              <w:rPr>
                <w:noProof/>
                <w:sz w:val="20"/>
                <w:szCs w:val="20"/>
              </w:rPr>
              <w:t> </w:t>
            </w:r>
            <w:r w:rsidR="00022A9B">
              <w:rPr>
                <w:noProof/>
                <w:sz w:val="20"/>
                <w:szCs w:val="20"/>
              </w:rPr>
              <w:t> </w:t>
            </w:r>
            <w:r w:rsidRPr="008A7A73">
              <w:rPr>
                <w:noProof/>
                <w:sz w:val="20"/>
                <w:szCs w:val="20"/>
              </w:rPr>
              <w:fldChar w:fldCharType="end"/>
            </w:r>
          </w:p>
        </w:tc>
        <w:tc>
          <w:tcPr>
            <w:tcW w:w="2611" w:type="dxa"/>
            <w:tcBorders>
              <w:top w:val="single" w:sz="4" w:space="0" w:color="auto"/>
              <w:left w:val="nil"/>
              <w:bottom w:val="single" w:sz="4" w:space="0" w:color="auto"/>
              <w:right w:val="nil"/>
            </w:tcBorders>
            <w:vAlign w:val="bottom"/>
          </w:tcPr>
          <w:p w14:paraId="0E683E09" w14:textId="77777777" w:rsidR="008A7A73" w:rsidRPr="008A7A73" w:rsidRDefault="008A7A73" w:rsidP="008A7A73">
            <w:pPr>
              <w:rPr>
                <w:noProof/>
                <w:sz w:val="20"/>
                <w:szCs w:val="20"/>
              </w:rPr>
            </w:pPr>
          </w:p>
        </w:tc>
        <w:tc>
          <w:tcPr>
            <w:tcW w:w="2657" w:type="dxa"/>
            <w:tcBorders>
              <w:top w:val="single" w:sz="4" w:space="0" w:color="auto"/>
              <w:left w:val="nil"/>
              <w:bottom w:val="single" w:sz="4" w:space="0" w:color="auto"/>
              <w:right w:val="nil"/>
            </w:tcBorders>
            <w:vAlign w:val="bottom"/>
            <w:hideMark/>
          </w:tcPr>
          <w:p w14:paraId="50208B2D" w14:textId="77777777" w:rsidR="008A7A73" w:rsidRPr="008A7A73" w:rsidRDefault="008A7A73" w:rsidP="008A7A73">
            <w:pPr>
              <w:rPr>
                <w:noProof/>
                <w:sz w:val="20"/>
                <w:szCs w:val="20"/>
              </w:rPr>
            </w:pPr>
            <w:r w:rsidRPr="008A7A73">
              <w:rPr>
                <w:noProof/>
                <w:sz w:val="20"/>
                <w:szCs w:val="20"/>
              </w:rPr>
              <w:fldChar w:fldCharType="begin">
                <w:ffData>
                  <w:name w:val="Text2"/>
                  <w:enabled/>
                  <w:calcOnExit w:val="0"/>
                  <w:textInput/>
                </w:ffData>
              </w:fldChar>
            </w:r>
            <w:r w:rsidRPr="008A7A73">
              <w:rPr>
                <w:noProof/>
                <w:sz w:val="20"/>
                <w:szCs w:val="20"/>
              </w:rPr>
              <w:instrText xml:space="preserve"> FORMTEXT </w:instrText>
            </w:r>
            <w:r w:rsidRPr="008A7A73">
              <w:rPr>
                <w:noProof/>
                <w:sz w:val="20"/>
                <w:szCs w:val="20"/>
              </w:rPr>
            </w:r>
            <w:r w:rsidRPr="008A7A73">
              <w:rPr>
                <w:noProof/>
                <w:sz w:val="20"/>
                <w:szCs w:val="20"/>
              </w:rPr>
              <w:fldChar w:fldCharType="separate"/>
            </w:r>
            <w:r w:rsidR="00022A9B">
              <w:rPr>
                <w:noProof/>
                <w:sz w:val="20"/>
                <w:szCs w:val="20"/>
              </w:rPr>
              <w:t> </w:t>
            </w:r>
            <w:r w:rsidR="00022A9B">
              <w:rPr>
                <w:noProof/>
                <w:sz w:val="20"/>
                <w:szCs w:val="20"/>
              </w:rPr>
              <w:t> </w:t>
            </w:r>
            <w:r w:rsidR="00022A9B">
              <w:rPr>
                <w:noProof/>
                <w:sz w:val="20"/>
                <w:szCs w:val="20"/>
              </w:rPr>
              <w:t> </w:t>
            </w:r>
            <w:r w:rsidR="00022A9B">
              <w:rPr>
                <w:noProof/>
                <w:sz w:val="20"/>
                <w:szCs w:val="20"/>
              </w:rPr>
              <w:t> </w:t>
            </w:r>
            <w:r w:rsidR="00022A9B">
              <w:rPr>
                <w:noProof/>
                <w:sz w:val="20"/>
                <w:szCs w:val="20"/>
              </w:rPr>
              <w:t> </w:t>
            </w:r>
            <w:r w:rsidRPr="008A7A73">
              <w:rPr>
                <w:noProof/>
                <w:sz w:val="20"/>
                <w:szCs w:val="20"/>
              </w:rPr>
              <w:fldChar w:fldCharType="end"/>
            </w:r>
          </w:p>
        </w:tc>
      </w:tr>
      <w:tr w:rsidR="008A7A73" w:rsidRPr="008A7A73" w14:paraId="5A026961" w14:textId="77777777" w:rsidTr="006C7697">
        <w:trPr>
          <w:trHeight w:val="360"/>
        </w:trPr>
        <w:tc>
          <w:tcPr>
            <w:tcW w:w="1514" w:type="dxa"/>
            <w:tcBorders>
              <w:top w:val="nil"/>
              <w:left w:val="nil"/>
              <w:bottom w:val="nil"/>
              <w:right w:val="nil"/>
            </w:tcBorders>
            <w:vAlign w:val="bottom"/>
            <w:hideMark/>
          </w:tcPr>
          <w:p w14:paraId="017800E3" w14:textId="06DBE486" w:rsidR="008A7A73" w:rsidRPr="008A7A73" w:rsidRDefault="00F15CFB" w:rsidP="008A7A73">
            <w:pPr>
              <w:rPr>
                <w:noProof/>
                <w:sz w:val="20"/>
                <w:szCs w:val="20"/>
              </w:rPr>
            </w:pPr>
            <w:r>
              <w:rPr>
                <w:noProof/>
                <w:sz w:val="20"/>
                <w:szCs w:val="20"/>
              </w:rPr>
              <w:t>Email</w:t>
            </w:r>
          </w:p>
        </w:tc>
        <w:tc>
          <w:tcPr>
            <w:tcW w:w="2794" w:type="dxa"/>
            <w:tcBorders>
              <w:top w:val="single" w:sz="4" w:space="0" w:color="auto"/>
              <w:left w:val="nil"/>
              <w:bottom w:val="single" w:sz="4" w:space="0" w:color="auto"/>
              <w:right w:val="nil"/>
            </w:tcBorders>
            <w:vAlign w:val="bottom"/>
            <w:hideMark/>
          </w:tcPr>
          <w:p w14:paraId="73C6ACD9" w14:textId="77777777" w:rsidR="008A7A73" w:rsidRPr="008A7A73" w:rsidRDefault="008A7A73" w:rsidP="008A7A73">
            <w:pPr>
              <w:rPr>
                <w:noProof/>
                <w:sz w:val="20"/>
                <w:szCs w:val="20"/>
              </w:rPr>
            </w:pPr>
            <w:r w:rsidRPr="008A7A73">
              <w:rPr>
                <w:noProof/>
                <w:sz w:val="20"/>
                <w:szCs w:val="20"/>
              </w:rPr>
              <w:fldChar w:fldCharType="begin">
                <w:ffData>
                  <w:name w:val="Text13"/>
                  <w:enabled/>
                  <w:calcOnExit w:val="0"/>
                  <w:textInput/>
                </w:ffData>
              </w:fldChar>
            </w:r>
            <w:r w:rsidRPr="008A7A73">
              <w:rPr>
                <w:noProof/>
                <w:sz w:val="20"/>
                <w:szCs w:val="20"/>
              </w:rPr>
              <w:instrText xml:space="preserve"> FORMTEXT </w:instrText>
            </w:r>
            <w:r w:rsidRPr="008A7A73">
              <w:rPr>
                <w:noProof/>
                <w:sz w:val="20"/>
                <w:szCs w:val="20"/>
              </w:rPr>
            </w:r>
            <w:r w:rsidRPr="008A7A73">
              <w:rPr>
                <w:noProof/>
                <w:sz w:val="20"/>
                <w:szCs w:val="20"/>
              </w:rPr>
              <w:fldChar w:fldCharType="separate"/>
            </w:r>
            <w:r w:rsidR="00022A9B">
              <w:rPr>
                <w:noProof/>
                <w:sz w:val="20"/>
                <w:szCs w:val="20"/>
              </w:rPr>
              <w:t> </w:t>
            </w:r>
            <w:r w:rsidR="00022A9B">
              <w:rPr>
                <w:noProof/>
                <w:sz w:val="20"/>
                <w:szCs w:val="20"/>
              </w:rPr>
              <w:t> </w:t>
            </w:r>
            <w:r w:rsidR="00022A9B">
              <w:rPr>
                <w:noProof/>
                <w:sz w:val="20"/>
                <w:szCs w:val="20"/>
              </w:rPr>
              <w:t> </w:t>
            </w:r>
            <w:r w:rsidR="00022A9B">
              <w:rPr>
                <w:noProof/>
                <w:sz w:val="20"/>
                <w:szCs w:val="20"/>
              </w:rPr>
              <w:t> </w:t>
            </w:r>
            <w:r w:rsidR="00022A9B">
              <w:rPr>
                <w:noProof/>
                <w:sz w:val="20"/>
                <w:szCs w:val="20"/>
              </w:rPr>
              <w:t> </w:t>
            </w:r>
            <w:r w:rsidRPr="008A7A73">
              <w:rPr>
                <w:noProof/>
                <w:sz w:val="20"/>
                <w:szCs w:val="20"/>
              </w:rPr>
              <w:fldChar w:fldCharType="end"/>
            </w:r>
          </w:p>
        </w:tc>
        <w:tc>
          <w:tcPr>
            <w:tcW w:w="2611" w:type="dxa"/>
            <w:tcBorders>
              <w:top w:val="single" w:sz="4" w:space="0" w:color="auto"/>
              <w:left w:val="nil"/>
              <w:bottom w:val="single" w:sz="4" w:space="0" w:color="auto"/>
              <w:right w:val="nil"/>
            </w:tcBorders>
          </w:tcPr>
          <w:p w14:paraId="27E1FD5E" w14:textId="77777777" w:rsidR="008A7A73" w:rsidRPr="008A7A73" w:rsidRDefault="008A7A73" w:rsidP="008A7A73">
            <w:pPr>
              <w:rPr>
                <w:noProof/>
                <w:sz w:val="20"/>
                <w:szCs w:val="20"/>
              </w:rPr>
            </w:pPr>
          </w:p>
        </w:tc>
        <w:tc>
          <w:tcPr>
            <w:tcW w:w="2657" w:type="dxa"/>
            <w:tcBorders>
              <w:top w:val="single" w:sz="4" w:space="0" w:color="auto"/>
              <w:left w:val="nil"/>
              <w:bottom w:val="single" w:sz="4" w:space="0" w:color="auto"/>
              <w:right w:val="nil"/>
            </w:tcBorders>
          </w:tcPr>
          <w:p w14:paraId="23C1B9D2" w14:textId="77777777" w:rsidR="008A7A73" w:rsidRPr="008A7A73" w:rsidRDefault="008A7A73" w:rsidP="008A7A73">
            <w:pPr>
              <w:rPr>
                <w:noProof/>
                <w:sz w:val="20"/>
                <w:szCs w:val="20"/>
              </w:rPr>
            </w:pPr>
          </w:p>
        </w:tc>
      </w:tr>
    </w:tbl>
    <w:p w14:paraId="2991A201" w14:textId="173903D5" w:rsidR="00733A94" w:rsidRPr="00733A94" w:rsidRDefault="00F15CFB" w:rsidP="00435B72">
      <w:pPr>
        <w:spacing w:before="240"/>
        <w:rPr>
          <w:noProof/>
          <w:sz w:val="18"/>
          <w:szCs w:val="18"/>
          <w:u w:val="single"/>
        </w:rPr>
      </w:pPr>
      <w:r>
        <w:rPr>
          <w:noProof/>
          <w:sz w:val="18"/>
          <w:szCs w:val="18"/>
        </w:rPr>
        <w:t xml:space="preserve">Phone: ______________________          </w:t>
      </w:r>
      <w:r w:rsidR="00733A94">
        <w:rPr>
          <w:noProof/>
          <w:sz w:val="18"/>
          <w:szCs w:val="18"/>
        </w:rPr>
        <w:t xml:space="preserve">SSN: </w:t>
      </w:r>
      <w:r w:rsidR="00733A94">
        <w:rPr>
          <w:noProof/>
          <w:sz w:val="18"/>
          <w:szCs w:val="18"/>
          <w:u w:val="single"/>
        </w:rPr>
        <w:tab/>
      </w:r>
      <w:r w:rsidR="00733A94">
        <w:rPr>
          <w:noProof/>
          <w:sz w:val="18"/>
          <w:szCs w:val="18"/>
          <w:u w:val="single"/>
        </w:rPr>
        <w:tab/>
      </w:r>
      <w:r w:rsidR="00733A94">
        <w:rPr>
          <w:noProof/>
          <w:sz w:val="18"/>
          <w:szCs w:val="18"/>
          <w:u w:val="single"/>
        </w:rPr>
        <w:tab/>
      </w:r>
      <w:r w:rsidR="00733A94">
        <w:rPr>
          <w:noProof/>
          <w:sz w:val="18"/>
          <w:szCs w:val="18"/>
        </w:rPr>
        <w:t xml:space="preserve"> </w:t>
      </w:r>
      <w:r w:rsidR="00B76B87">
        <w:rPr>
          <w:noProof/>
          <w:sz w:val="18"/>
          <w:szCs w:val="18"/>
        </w:rPr>
        <w:t xml:space="preserve">         </w:t>
      </w:r>
      <w:r w:rsidR="00733A94">
        <w:rPr>
          <w:noProof/>
          <w:sz w:val="18"/>
          <w:szCs w:val="18"/>
        </w:rPr>
        <w:t xml:space="preserve">DOB: </w:t>
      </w:r>
      <w:r w:rsidR="00733A94">
        <w:rPr>
          <w:noProof/>
          <w:sz w:val="18"/>
          <w:szCs w:val="18"/>
          <w:u w:val="single"/>
        </w:rPr>
        <w:tab/>
      </w:r>
      <w:r w:rsidR="00733A94">
        <w:rPr>
          <w:noProof/>
          <w:sz w:val="18"/>
          <w:szCs w:val="18"/>
          <w:u w:val="single"/>
        </w:rPr>
        <w:tab/>
      </w:r>
      <w:r w:rsidR="00733A94">
        <w:rPr>
          <w:noProof/>
          <w:sz w:val="18"/>
          <w:szCs w:val="18"/>
          <w:u w:val="single"/>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gridCol w:w="288"/>
      </w:tblGrid>
      <w:tr w:rsidR="008A7A73" w:rsidRPr="008A7A73" w14:paraId="1B9BFDD8" w14:textId="77777777" w:rsidTr="003617AF">
        <w:trPr>
          <w:trHeight w:val="360"/>
        </w:trPr>
        <w:tc>
          <w:tcPr>
            <w:tcW w:w="9648" w:type="dxa"/>
            <w:gridSpan w:val="2"/>
            <w:tcBorders>
              <w:top w:val="nil"/>
              <w:left w:val="nil"/>
              <w:bottom w:val="nil"/>
              <w:right w:val="nil"/>
            </w:tcBorders>
            <w:vAlign w:val="bottom"/>
            <w:hideMark/>
          </w:tcPr>
          <w:p w14:paraId="3400708F" w14:textId="61D45FE4" w:rsidR="00435B72" w:rsidRDefault="00435B72" w:rsidP="008A7A73">
            <w:pPr>
              <w:rPr>
                <w:bCs/>
                <w:sz w:val="20"/>
                <w:szCs w:val="20"/>
              </w:rPr>
            </w:pPr>
          </w:p>
          <w:p w14:paraId="249F4D7A" w14:textId="092CDAA4" w:rsidR="00435B72" w:rsidRDefault="00435B72" w:rsidP="008A7A73">
            <w:pPr>
              <w:rPr>
                <w:bCs/>
                <w:sz w:val="20"/>
                <w:szCs w:val="20"/>
              </w:rPr>
            </w:pPr>
            <w:r>
              <w:rPr>
                <w:bCs/>
                <w:sz w:val="20"/>
                <w:szCs w:val="20"/>
              </w:rPr>
              <w:t xml:space="preserve">Social Work Degree (BSW or MSW): _________________________ Conferral </w:t>
            </w:r>
            <w:proofErr w:type="gramStart"/>
            <w:r>
              <w:rPr>
                <w:bCs/>
                <w:sz w:val="20"/>
                <w:szCs w:val="20"/>
              </w:rPr>
              <w:t>Date:_</w:t>
            </w:r>
            <w:proofErr w:type="gramEnd"/>
            <w:r>
              <w:rPr>
                <w:bCs/>
                <w:sz w:val="20"/>
                <w:szCs w:val="20"/>
              </w:rPr>
              <w:t>____________________</w:t>
            </w:r>
          </w:p>
          <w:p w14:paraId="2208FD7D" w14:textId="77777777" w:rsidR="00435B72" w:rsidRDefault="00435B72" w:rsidP="008A7A73">
            <w:pPr>
              <w:rPr>
                <w:bCs/>
                <w:sz w:val="20"/>
                <w:szCs w:val="20"/>
              </w:rPr>
            </w:pPr>
          </w:p>
          <w:p w14:paraId="49E02499" w14:textId="2B08DF0D" w:rsidR="00435B72" w:rsidRPr="00435B72" w:rsidRDefault="00435B72" w:rsidP="008A7A73">
            <w:pPr>
              <w:rPr>
                <w:bCs/>
                <w:sz w:val="20"/>
                <w:szCs w:val="20"/>
              </w:rPr>
            </w:pPr>
            <w:r>
              <w:rPr>
                <w:bCs/>
                <w:sz w:val="20"/>
                <w:szCs w:val="20"/>
              </w:rPr>
              <w:t>University Name: ___________________________________</w:t>
            </w:r>
            <w:r w:rsidR="003617AF">
              <w:rPr>
                <w:bCs/>
                <w:sz w:val="20"/>
                <w:szCs w:val="20"/>
              </w:rPr>
              <w:t>_________________________________________</w:t>
            </w:r>
          </w:p>
          <w:p w14:paraId="014DE7E0" w14:textId="77777777" w:rsidR="003617AF" w:rsidRDefault="003617AF" w:rsidP="008A7A73">
            <w:pPr>
              <w:rPr>
                <w:b/>
                <w:sz w:val="20"/>
                <w:szCs w:val="20"/>
              </w:rPr>
            </w:pPr>
          </w:p>
          <w:p w14:paraId="749B4F1A" w14:textId="6CCB67DE" w:rsidR="008A7A73" w:rsidRPr="003617AF" w:rsidRDefault="003617AF" w:rsidP="008A7A73">
            <w:pPr>
              <w:rPr>
                <w:b/>
                <w:sz w:val="20"/>
                <w:szCs w:val="20"/>
              </w:rPr>
            </w:pPr>
            <w:r w:rsidRPr="003617AF">
              <w:rPr>
                <w:b/>
                <w:sz w:val="20"/>
                <w:szCs w:val="20"/>
              </w:rPr>
              <w:t xml:space="preserve">By submitting this </w:t>
            </w:r>
            <w:r w:rsidR="009D1FAD" w:rsidRPr="003617AF">
              <w:rPr>
                <w:b/>
                <w:sz w:val="20"/>
                <w:szCs w:val="20"/>
              </w:rPr>
              <w:t>application,</w:t>
            </w:r>
            <w:r w:rsidRPr="003617AF">
              <w:rPr>
                <w:b/>
                <w:sz w:val="20"/>
                <w:szCs w:val="20"/>
              </w:rPr>
              <w:t xml:space="preserve"> I affirm that I have read and understand Chapter 781 of the Texas Administrative Code (the Board’s Rules).  I further understand that:</w:t>
            </w:r>
          </w:p>
          <w:p w14:paraId="200DBB38" w14:textId="49D41548" w:rsidR="003617AF" w:rsidRDefault="003617AF" w:rsidP="008A7A73">
            <w:pPr>
              <w:rPr>
                <w:b/>
                <w:sz w:val="20"/>
                <w:szCs w:val="20"/>
              </w:rPr>
            </w:pPr>
          </w:p>
          <w:p w14:paraId="2A19BABA" w14:textId="7BED2897" w:rsidR="003617AF" w:rsidRPr="003617AF" w:rsidRDefault="003617AF" w:rsidP="003617AF">
            <w:pPr>
              <w:numPr>
                <w:ilvl w:val="0"/>
                <w:numId w:val="1"/>
              </w:numPr>
              <w:rPr>
                <w:bCs/>
                <w:sz w:val="20"/>
                <w:szCs w:val="20"/>
              </w:rPr>
            </w:pPr>
            <w:r w:rsidRPr="003617AF">
              <w:rPr>
                <w:bCs/>
                <w:sz w:val="20"/>
                <w:szCs w:val="20"/>
              </w:rPr>
              <w:t>A person holding a temporary license must take the designated examination within six months of issuance of the temporary license.</w:t>
            </w:r>
          </w:p>
          <w:p w14:paraId="381D2ECA" w14:textId="23C7723C" w:rsidR="003617AF" w:rsidRPr="003617AF" w:rsidRDefault="003617AF" w:rsidP="003617AF">
            <w:pPr>
              <w:numPr>
                <w:ilvl w:val="0"/>
                <w:numId w:val="1"/>
              </w:numPr>
              <w:rPr>
                <w:bCs/>
                <w:sz w:val="20"/>
                <w:szCs w:val="20"/>
              </w:rPr>
            </w:pPr>
            <w:r w:rsidRPr="003617AF">
              <w:rPr>
                <w:bCs/>
                <w:sz w:val="20"/>
                <w:szCs w:val="20"/>
              </w:rPr>
              <w:t>The temporary license is valid until the licensee attempts the appropriate examination or the end of the six-month issuance of the temporary license.</w:t>
            </w:r>
          </w:p>
          <w:p w14:paraId="5298BE38" w14:textId="0980ECC4" w:rsidR="003617AF" w:rsidRPr="003617AF" w:rsidRDefault="003617AF" w:rsidP="003617AF">
            <w:pPr>
              <w:numPr>
                <w:ilvl w:val="0"/>
                <w:numId w:val="1"/>
              </w:numPr>
              <w:rPr>
                <w:bCs/>
                <w:sz w:val="20"/>
                <w:szCs w:val="20"/>
              </w:rPr>
            </w:pPr>
            <w:r w:rsidRPr="003617AF">
              <w:rPr>
                <w:bCs/>
                <w:sz w:val="20"/>
                <w:szCs w:val="20"/>
              </w:rPr>
              <w:t>A person holding a temporary license must display the license at the licensee's place of business and must use the appropriate licensed title or initials followed by the word "Temporary" in all professional use of the licensee's name.</w:t>
            </w:r>
          </w:p>
          <w:p w14:paraId="48C64515" w14:textId="7631EB49" w:rsidR="003617AF" w:rsidRPr="003617AF" w:rsidRDefault="003617AF" w:rsidP="003617AF">
            <w:pPr>
              <w:numPr>
                <w:ilvl w:val="0"/>
                <w:numId w:val="1"/>
              </w:numPr>
              <w:rPr>
                <w:bCs/>
                <w:sz w:val="20"/>
                <w:szCs w:val="20"/>
              </w:rPr>
            </w:pPr>
            <w:r w:rsidRPr="003617AF">
              <w:rPr>
                <w:bCs/>
                <w:sz w:val="20"/>
                <w:szCs w:val="20"/>
              </w:rPr>
              <w:t xml:space="preserve">Should the applicant take and fail the examination, the temporary license is no longer valid. The applicant must immediately cease and desist from using the temporary license and </w:t>
            </w:r>
            <w:proofErr w:type="gramStart"/>
            <w:r w:rsidRPr="003617AF">
              <w:rPr>
                <w:bCs/>
                <w:sz w:val="20"/>
                <w:szCs w:val="20"/>
              </w:rPr>
              <w:t>title, and</w:t>
            </w:r>
            <w:proofErr w:type="gramEnd"/>
            <w:r w:rsidR="009D1FAD">
              <w:rPr>
                <w:bCs/>
                <w:sz w:val="20"/>
                <w:szCs w:val="20"/>
              </w:rPr>
              <w:t xml:space="preserve"> </w:t>
            </w:r>
            <w:r w:rsidRPr="003617AF">
              <w:rPr>
                <w:bCs/>
                <w:sz w:val="20"/>
                <w:szCs w:val="20"/>
              </w:rPr>
              <w:t>return the license certificate to the Council.</w:t>
            </w:r>
          </w:p>
          <w:p w14:paraId="79550F31" w14:textId="31415F5E" w:rsidR="003617AF" w:rsidRPr="003617AF" w:rsidRDefault="003617AF" w:rsidP="003617AF">
            <w:pPr>
              <w:numPr>
                <w:ilvl w:val="0"/>
                <w:numId w:val="1"/>
              </w:numPr>
              <w:rPr>
                <w:bCs/>
                <w:sz w:val="20"/>
                <w:szCs w:val="20"/>
              </w:rPr>
            </w:pPr>
            <w:r w:rsidRPr="003617AF">
              <w:rPr>
                <w:bCs/>
                <w:sz w:val="20"/>
                <w:szCs w:val="20"/>
              </w:rPr>
              <w:t>Should the applicant pass the examination, the Council will issue the license or specialty recognition. A temporary license holder who has passed the licensing examination continues to be temporarily licensed until the Council issues a regular license or the temporary license expires.</w:t>
            </w:r>
          </w:p>
          <w:p w14:paraId="4F34BF77" w14:textId="00351327" w:rsidR="003617AF" w:rsidRPr="003617AF" w:rsidRDefault="003617AF" w:rsidP="003617AF">
            <w:pPr>
              <w:numPr>
                <w:ilvl w:val="0"/>
                <w:numId w:val="1"/>
              </w:numPr>
              <w:rPr>
                <w:bCs/>
                <w:sz w:val="20"/>
                <w:szCs w:val="20"/>
              </w:rPr>
            </w:pPr>
            <w:r w:rsidRPr="003617AF">
              <w:rPr>
                <w:bCs/>
                <w:sz w:val="20"/>
                <w:szCs w:val="20"/>
              </w:rPr>
              <w:t>A person who failed the examination and is without a valid temporary license may retake the examination under §781.412 of this title (relating to Examination Requirement).</w:t>
            </w:r>
          </w:p>
          <w:p w14:paraId="68413F00" w14:textId="734FE526" w:rsidR="003617AF" w:rsidRPr="003617AF" w:rsidRDefault="003617AF" w:rsidP="003617AF">
            <w:pPr>
              <w:numPr>
                <w:ilvl w:val="0"/>
                <w:numId w:val="1"/>
              </w:numPr>
              <w:rPr>
                <w:bCs/>
                <w:sz w:val="20"/>
                <w:szCs w:val="20"/>
              </w:rPr>
            </w:pPr>
            <w:r w:rsidRPr="003617AF">
              <w:rPr>
                <w:bCs/>
                <w:sz w:val="20"/>
                <w:szCs w:val="20"/>
              </w:rPr>
              <w:t>A temporary license will not be granted to an applicant who has held a temporary license for the same license category previously within his/her lifetime.</w:t>
            </w:r>
          </w:p>
          <w:p w14:paraId="05369FC5" w14:textId="77777777" w:rsidR="008A7A73" w:rsidRPr="008A7A73" w:rsidRDefault="008A7A73" w:rsidP="008A7A73">
            <w:pPr>
              <w:rPr>
                <w:b/>
                <w:sz w:val="20"/>
                <w:szCs w:val="20"/>
              </w:rPr>
            </w:pPr>
          </w:p>
        </w:tc>
      </w:tr>
      <w:tr w:rsidR="008A7A73" w:rsidRPr="008A7A73" w14:paraId="46307DE3" w14:textId="77777777" w:rsidTr="003617AF">
        <w:trPr>
          <w:gridAfter w:val="1"/>
          <w:wAfter w:w="288" w:type="dxa"/>
          <w:trHeight w:val="360"/>
        </w:trPr>
        <w:tc>
          <w:tcPr>
            <w:tcW w:w="9360" w:type="dxa"/>
            <w:tcBorders>
              <w:top w:val="nil"/>
              <w:left w:val="nil"/>
              <w:bottom w:val="nil"/>
              <w:right w:val="nil"/>
            </w:tcBorders>
            <w:vAlign w:val="bottom"/>
            <w:hideMark/>
          </w:tcPr>
          <w:p w14:paraId="73ED52C1" w14:textId="125B28C4" w:rsidR="003617AF" w:rsidRDefault="003617AF" w:rsidP="008A7A73">
            <w:pPr>
              <w:rPr>
                <w:sz w:val="20"/>
                <w:szCs w:val="20"/>
              </w:rPr>
            </w:pPr>
          </w:p>
          <w:p w14:paraId="4E37AA43" w14:textId="77777777" w:rsidR="00B626A7" w:rsidRDefault="00B626A7" w:rsidP="008A7A73">
            <w:pPr>
              <w:rPr>
                <w:sz w:val="20"/>
                <w:szCs w:val="20"/>
              </w:rPr>
            </w:pPr>
          </w:p>
          <w:p w14:paraId="4A660090" w14:textId="77C207C1" w:rsidR="00F949B7" w:rsidRPr="008A7A73" w:rsidRDefault="008A7A73" w:rsidP="008A7A73">
            <w:pPr>
              <w:rPr>
                <w:sz w:val="20"/>
                <w:szCs w:val="20"/>
              </w:rPr>
            </w:pPr>
            <w:r w:rsidRPr="008A7A73">
              <w:rPr>
                <w:sz w:val="20"/>
                <w:szCs w:val="20"/>
              </w:rPr>
              <w:t>______________________________________________     _______________</w:t>
            </w:r>
          </w:p>
        </w:tc>
      </w:tr>
      <w:tr w:rsidR="008A7A73" w:rsidRPr="008A7A73" w14:paraId="5DECA4F1" w14:textId="77777777" w:rsidTr="003617AF">
        <w:trPr>
          <w:gridAfter w:val="1"/>
          <w:wAfter w:w="288" w:type="dxa"/>
          <w:trHeight w:val="360"/>
        </w:trPr>
        <w:tc>
          <w:tcPr>
            <w:tcW w:w="9360" w:type="dxa"/>
            <w:tcBorders>
              <w:top w:val="nil"/>
              <w:left w:val="nil"/>
              <w:bottom w:val="nil"/>
              <w:right w:val="nil"/>
            </w:tcBorders>
            <w:vAlign w:val="bottom"/>
            <w:hideMark/>
          </w:tcPr>
          <w:p w14:paraId="4D5A44AE" w14:textId="77777777" w:rsidR="008A7A73" w:rsidRPr="008A7A73" w:rsidRDefault="008A7A73" w:rsidP="008A7A73">
            <w:pPr>
              <w:rPr>
                <w:sz w:val="20"/>
                <w:szCs w:val="20"/>
              </w:rPr>
            </w:pPr>
            <w:r w:rsidRPr="008A7A73">
              <w:rPr>
                <w:sz w:val="20"/>
                <w:szCs w:val="20"/>
              </w:rPr>
              <w:t>Signature                                                                                  Date</w:t>
            </w:r>
          </w:p>
          <w:p w14:paraId="1B09B189" w14:textId="77777777" w:rsidR="008A7A73" w:rsidRPr="008A7A73" w:rsidRDefault="008A7A73" w:rsidP="008A7A73">
            <w:pPr>
              <w:rPr>
                <w:sz w:val="20"/>
                <w:szCs w:val="20"/>
              </w:rPr>
            </w:pPr>
          </w:p>
        </w:tc>
      </w:tr>
    </w:tbl>
    <w:p w14:paraId="31D2F329" w14:textId="77777777" w:rsidR="00F15CFB" w:rsidRPr="00B626A7" w:rsidRDefault="00F15CFB" w:rsidP="00F15CFB">
      <w:pPr>
        <w:ind w:left="-270" w:right="90"/>
        <w:rPr>
          <w:sz w:val="16"/>
          <w:szCs w:val="16"/>
        </w:rPr>
      </w:pPr>
    </w:p>
    <w:p w14:paraId="04C74177" w14:textId="77777777" w:rsidR="00F15CFB" w:rsidRPr="00E9083E" w:rsidRDefault="00F15CFB" w:rsidP="00F15CFB">
      <w:pPr>
        <w:ind w:left="-270" w:right="90"/>
        <w:rPr>
          <w:b/>
          <w:u w:val="single"/>
        </w:rPr>
      </w:pPr>
      <w:r>
        <w:rPr>
          <w:b/>
          <w:u w:val="single"/>
        </w:rPr>
        <w:t>Required Documentation</w:t>
      </w:r>
      <w:r w:rsidRPr="00E9083E">
        <w:rPr>
          <w:b/>
          <w:u w:val="single"/>
        </w:rPr>
        <w:t>:</w:t>
      </w:r>
    </w:p>
    <w:p w14:paraId="6B273657" w14:textId="77777777" w:rsidR="00F15CFB" w:rsidRPr="00E9083E" w:rsidRDefault="00F15CFB" w:rsidP="00F15CFB">
      <w:pPr>
        <w:ind w:left="-270" w:right="90"/>
        <w:rPr>
          <w:u w:val="single"/>
        </w:rPr>
      </w:pPr>
    </w:p>
    <w:p w14:paraId="5A5C85B7" w14:textId="3E9D7A66" w:rsidR="00F15CFB" w:rsidRDefault="00F15CFB" w:rsidP="00B76B87">
      <w:pPr>
        <w:numPr>
          <w:ilvl w:val="0"/>
          <w:numId w:val="2"/>
        </w:numPr>
        <w:ind w:right="90"/>
      </w:pPr>
      <w:r>
        <w:t>Complete, Signed Application</w:t>
      </w:r>
    </w:p>
    <w:p w14:paraId="2A829CB7" w14:textId="704B489F" w:rsidR="00F15CFB" w:rsidRPr="00ED37DE" w:rsidRDefault="00F15CFB" w:rsidP="00B76B87">
      <w:pPr>
        <w:numPr>
          <w:ilvl w:val="0"/>
          <w:numId w:val="2"/>
        </w:numPr>
        <w:ind w:right="90"/>
      </w:pPr>
      <w:r w:rsidRPr="00ED37DE">
        <w:t>Application Fee (check, money order). See 22 TAC 885.1 for a list of the fee amounts.</w:t>
      </w:r>
    </w:p>
    <w:p w14:paraId="6FC2ED26" w14:textId="1C4C0C51" w:rsidR="00F15CFB" w:rsidRDefault="00F15CFB" w:rsidP="00B76B87">
      <w:pPr>
        <w:numPr>
          <w:ilvl w:val="0"/>
          <w:numId w:val="2"/>
        </w:numPr>
        <w:ind w:right="90"/>
      </w:pPr>
      <w:r>
        <w:t xml:space="preserve">Proof of </w:t>
      </w:r>
      <w:r w:rsidR="00B76B87">
        <w:t xml:space="preserve">exam </w:t>
      </w:r>
      <w:r>
        <w:t>registration from ASWB</w:t>
      </w:r>
    </w:p>
    <w:p w14:paraId="2410AE63" w14:textId="70004BBE" w:rsidR="00F15CFB" w:rsidRDefault="00F15CFB" w:rsidP="00B76B87">
      <w:pPr>
        <w:numPr>
          <w:ilvl w:val="0"/>
          <w:numId w:val="2"/>
        </w:numPr>
        <w:ind w:right="90"/>
      </w:pPr>
      <w:r>
        <w:softHyphen/>
        <w:t xml:space="preserve">Proof of </w:t>
      </w:r>
      <w:r w:rsidR="00B76B87">
        <w:t>c</w:t>
      </w:r>
      <w:r>
        <w:t xml:space="preserve">ompletion of Texas Jurisprudence Exam for Social Workers </w:t>
      </w:r>
    </w:p>
    <w:p w14:paraId="00534916" w14:textId="2908B876" w:rsidR="00F15CFB" w:rsidRDefault="00F15CFB" w:rsidP="00B76B87">
      <w:pPr>
        <w:numPr>
          <w:ilvl w:val="0"/>
          <w:numId w:val="2"/>
        </w:numPr>
        <w:ind w:right="90"/>
      </w:pPr>
      <w:r>
        <w:t xml:space="preserve">Official </w:t>
      </w:r>
      <w:r w:rsidR="00B76B87">
        <w:t>t</w:t>
      </w:r>
      <w:r>
        <w:t>ranscript showing conferral of degree</w:t>
      </w:r>
      <w:r w:rsidR="00CB275D">
        <w:t>-</w:t>
      </w:r>
      <w:r>
        <w:t xml:space="preserve">must be sent directly to </w:t>
      </w:r>
      <w:r w:rsidR="00420EA6">
        <w:t xml:space="preserve">the </w:t>
      </w:r>
      <w:r>
        <w:t>board</w:t>
      </w:r>
      <w:r w:rsidR="00B76B87">
        <w:t xml:space="preserve"> </w:t>
      </w:r>
      <w:r>
        <w:t>from your university</w:t>
      </w:r>
      <w:r w:rsidR="009D1FAD">
        <w:t xml:space="preserve"> (via regular mail or via email</w:t>
      </w:r>
      <w:r w:rsidR="00CB275D">
        <w:t xml:space="preserve"> to </w:t>
      </w:r>
      <w:hyperlink r:id="rId9" w:history="1">
        <w:r w:rsidR="00CB275D" w:rsidRPr="005901FF">
          <w:rPr>
            <w:rStyle w:val="Hyperlink"/>
          </w:rPr>
          <w:t>transcripts@bhec.texas.gov</w:t>
        </w:r>
      </w:hyperlink>
      <w:r w:rsidR="009D1FAD">
        <w:t>)</w:t>
      </w:r>
    </w:p>
    <w:p w14:paraId="7424DD2B" w14:textId="39030130" w:rsidR="00B626A7" w:rsidRPr="00B626A7" w:rsidRDefault="00F15CFB" w:rsidP="00B626A7">
      <w:pPr>
        <w:numPr>
          <w:ilvl w:val="0"/>
          <w:numId w:val="2"/>
        </w:numPr>
        <w:ind w:right="90"/>
        <w:rPr>
          <w:sz w:val="20"/>
          <w:szCs w:val="20"/>
        </w:rPr>
      </w:pPr>
      <w:r w:rsidRPr="00F15CFB">
        <w:t>Self-query report</w:t>
      </w:r>
      <w:r>
        <w:t xml:space="preserve"> from NPDB (must be received in sealed envelope from NPDB or by</w:t>
      </w:r>
      <w:r w:rsidR="00B76B87">
        <w:t xml:space="preserve"> </w:t>
      </w:r>
      <w:r>
        <w:t xml:space="preserve">secure .pdf)  </w:t>
      </w:r>
      <w:hyperlink r:id="rId10" w:history="1">
        <w:r w:rsidRPr="0091320E">
          <w:rPr>
            <w:rStyle w:val="Hyperlink"/>
          </w:rPr>
          <w:t>https://www.npdb.hrsa.gov</w:t>
        </w:r>
      </w:hyperlink>
      <w:r>
        <w:t xml:space="preserve"> </w:t>
      </w:r>
    </w:p>
    <w:p w14:paraId="1B90AB45" w14:textId="77777777" w:rsidR="00B626A7" w:rsidRPr="00B626A7" w:rsidRDefault="00B626A7" w:rsidP="00B626A7">
      <w:pPr>
        <w:rPr>
          <w:sz w:val="20"/>
          <w:szCs w:val="20"/>
        </w:rPr>
      </w:pPr>
    </w:p>
    <w:sectPr w:rsidR="00B626A7" w:rsidRPr="00B626A7" w:rsidSect="00A14B1D">
      <w:footerReference w:type="default" r:id="rId11"/>
      <w:pgSz w:w="12240" w:h="15840"/>
      <w:pgMar w:top="5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B25F" w14:textId="77777777" w:rsidR="009E525A" w:rsidRDefault="009E525A" w:rsidP="002850DF">
      <w:r>
        <w:separator/>
      </w:r>
    </w:p>
  </w:endnote>
  <w:endnote w:type="continuationSeparator" w:id="0">
    <w:p w14:paraId="06224AAE" w14:textId="77777777" w:rsidR="009E525A" w:rsidRDefault="009E525A" w:rsidP="0028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E180" w14:textId="5FB5FD02" w:rsidR="002850DF" w:rsidRPr="009D1FAD" w:rsidRDefault="009D1FAD" w:rsidP="009D1FAD">
    <w:pPr>
      <w:pStyle w:val="Footer"/>
      <w:tabs>
        <w:tab w:val="clear" w:pos="9360"/>
      </w:tabs>
      <w:jc w:val="center"/>
      <w:rPr>
        <w:sz w:val="16"/>
        <w:szCs w:val="16"/>
      </w:rPr>
    </w:pPr>
    <w:r w:rsidRPr="009D1FAD">
      <w:rPr>
        <w:sz w:val="16"/>
        <w:szCs w:val="16"/>
      </w:rPr>
      <w:t>BHEC – Social Work</w:t>
    </w:r>
  </w:p>
  <w:p w14:paraId="63B82C09" w14:textId="7BBED9FB" w:rsidR="009D1FAD" w:rsidRPr="009D1FAD" w:rsidRDefault="00EA0705" w:rsidP="009D1FAD">
    <w:pPr>
      <w:pStyle w:val="Footer"/>
      <w:tabs>
        <w:tab w:val="clear" w:pos="9360"/>
      </w:tabs>
      <w:jc w:val="center"/>
      <w:rPr>
        <w:sz w:val="16"/>
        <w:szCs w:val="16"/>
      </w:rPr>
    </w:pPr>
    <w:r>
      <w:rPr>
        <w:sz w:val="16"/>
        <w:szCs w:val="16"/>
      </w:rPr>
      <w:t>1801 Congress STE - 7.300</w:t>
    </w:r>
  </w:p>
  <w:p w14:paraId="49F84FA2" w14:textId="252C4F1A" w:rsidR="009D1FAD" w:rsidRDefault="009D1FAD" w:rsidP="009D1FAD">
    <w:pPr>
      <w:pStyle w:val="Footer"/>
      <w:tabs>
        <w:tab w:val="clear" w:pos="9360"/>
      </w:tabs>
      <w:jc w:val="center"/>
      <w:rPr>
        <w:sz w:val="16"/>
        <w:szCs w:val="16"/>
      </w:rPr>
    </w:pPr>
    <w:r w:rsidRPr="009D1FAD">
      <w:rPr>
        <w:sz w:val="16"/>
        <w:szCs w:val="16"/>
      </w:rPr>
      <w:t>Austin, TX 78701</w:t>
    </w:r>
  </w:p>
  <w:p w14:paraId="2FE35357" w14:textId="285079D8" w:rsidR="00B626A7" w:rsidRPr="009D1FAD" w:rsidRDefault="00B626A7" w:rsidP="00B626A7">
    <w:pPr>
      <w:pStyle w:val="Footer"/>
      <w:tabs>
        <w:tab w:val="clear" w:pos="9360"/>
      </w:tabs>
      <w:jc w:val="right"/>
      <w:rPr>
        <w:sz w:val="16"/>
        <w:szCs w:val="16"/>
      </w:rPr>
    </w:pPr>
    <w:r>
      <w:rPr>
        <w:sz w:val="16"/>
        <w:szCs w:val="16"/>
      </w:rPr>
      <w:t xml:space="preserve">Rev. </w:t>
    </w:r>
    <w:r w:rsidR="00EA0705">
      <w:rPr>
        <w:sz w:val="16"/>
        <w:szCs w:val="16"/>
      </w:rPr>
      <w:t>08</w:t>
    </w:r>
    <w:r>
      <w:rPr>
        <w:sz w:val="16"/>
        <w:szCs w:val="16"/>
      </w:rPr>
      <w:t>/2</w:t>
    </w:r>
    <w:r w:rsidR="00EA0705">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1974" w14:textId="77777777" w:rsidR="009E525A" w:rsidRDefault="009E525A" w:rsidP="002850DF">
      <w:r>
        <w:separator/>
      </w:r>
    </w:p>
  </w:footnote>
  <w:footnote w:type="continuationSeparator" w:id="0">
    <w:p w14:paraId="276601A2" w14:textId="77777777" w:rsidR="009E525A" w:rsidRDefault="009E525A" w:rsidP="00285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55722"/>
    <w:multiLevelType w:val="hybridMultilevel"/>
    <w:tmpl w:val="0FB2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B51603"/>
    <w:multiLevelType w:val="hybridMultilevel"/>
    <w:tmpl w:val="618460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071270838">
    <w:abstractNumId w:val="0"/>
  </w:num>
  <w:num w:numId="2" w16cid:durableId="747385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DB"/>
    <w:rsid w:val="00022A9B"/>
    <w:rsid w:val="000322A3"/>
    <w:rsid w:val="000A720D"/>
    <w:rsid w:val="000B0FA3"/>
    <w:rsid w:val="000E0A05"/>
    <w:rsid w:val="000E58E9"/>
    <w:rsid w:val="00117936"/>
    <w:rsid w:val="001348A4"/>
    <w:rsid w:val="00142B6F"/>
    <w:rsid w:val="001B6FA8"/>
    <w:rsid w:val="001B747C"/>
    <w:rsid w:val="001E4828"/>
    <w:rsid w:val="002850DF"/>
    <w:rsid w:val="002E7A2D"/>
    <w:rsid w:val="003306BF"/>
    <w:rsid w:val="003617AF"/>
    <w:rsid w:val="00370BA5"/>
    <w:rsid w:val="003D7B61"/>
    <w:rsid w:val="003E3E9B"/>
    <w:rsid w:val="00402CEC"/>
    <w:rsid w:val="00420EA6"/>
    <w:rsid w:val="00435B72"/>
    <w:rsid w:val="0047005D"/>
    <w:rsid w:val="0047035F"/>
    <w:rsid w:val="004855DA"/>
    <w:rsid w:val="004F5CDB"/>
    <w:rsid w:val="00514E68"/>
    <w:rsid w:val="006B4CFA"/>
    <w:rsid w:val="006C7697"/>
    <w:rsid w:val="0072282C"/>
    <w:rsid w:val="00733A94"/>
    <w:rsid w:val="007F583B"/>
    <w:rsid w:val="00825D41"/>
    <w:rsid w:val="00836108"/>
    <w:rsid w:val="00844850"/>
    <w:rsid w:val="008A0127"/>
    <w:rsid w:val="008A1B1A"/>
    <w:rsid w:val="008A7A73"/>
    <w:rsid w:val="008D23B8"/>
    <w:rsid w:val="009131E2"/>
    <w:rsid w:val="009D1FAD"/>
    <w:rsid w:val="009E154F"/>
    <w:rsid w:val="009E525A"/>
    <w:rsid w:val="00A14B1D"/>
    <w:rsid w:val="00A26724"/>
    <w:rsid w:val="00A43E5E"/>
    <w:rsid w:val="00AB1212"/>
    <w:rsid w:val="00AF7A30"/>
    <w:rsid w:val="00B626A7"/>
    <w:rsid w:val="00B76B87"/>
    <w:rsid w:val="00C568DE"/>
    <w:rsid w:val="00C92452"/>
    <w:rsid w:val="00C940E6"/>
    <w:rsid w:val="00CB275D"/>
    <w:rsid w:val="00CB36C5"/>
    <w:rsid w:val="00D2306C"/>
    <w:rsid w:val="00D331F8"/>
    <w:rsid w:val="00D504EA"/>
    <w:rsid w:val="00D81A7F"/>
    <w:rsid w:val="00DF357E"/>
    <w:rsid w:val="00E9083E"/>
    <w:rsid w:val="00E96F5E"/>
    <w:rsid w:val="00EA0705"/>
    <w:rsid w:val="00EB2A99"/>
    <w:rsid w:val="00EC4ECC"/>
    <w:rsid w:val="00ED37DE"/>
    <w:rsid w:val="00F02073"/>
    <w:rsid w:val="00F15CFB"/>
    <w:rsid w:val="00F805F5"/>
    <w:rsid w:val="00F935E7"/>
    <w:rsid w:val="00F949B7"/>
    <w:rsid w:val="00FD45CA"/>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E53136"/>
  <w15:chartTrackingRefBased/>
  <w15:docId w15:val="{C6DDF009-9FBE-463C-91B9-3A31FD1D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both"/>
      <w:outlineLvl w:val="0"/>
    </w:pPr>
    <w:rPr>
      <w:b/>
    </w:rPr>
  </w:style>
  <w:style w:type="paragraph" w:styleId="Heading3">
    <w:name w:val="heading 3"/>
    <w:basedOn w:val="Normal"/>
    <w:next w:val="Normal"/>
    <w:qFormat/>
    <w:pPr>
      <w:keepNext/>
      <w:widowControl w:val="0"/>
      <w:tabs>
        <w:tab w:val="center" w:pos="3516"/>
        <w:tab w:val="right" w:leader="dot" w:pos="9448"/>
      </w:tabs>
      <w:autoSpaceDE w:val="0"/>
      <w:autoSpaceDN w:val="0"/>
      <w:adjustRightInd w:val="0"/>
      <w:jc w:val="center"/>
      <w:outlineLvl w:val="2"/>
    </w:pPr>
    <w:rPr>
      <w:b/>
      <w:bCs/>
      <w:sz w:val="20"/>
      <w:szCs w:val="20"/>
    </w:rPr>
  </w:style>
  <w:style w:type="paragraph" w:styleId="Heading5">
    <w:name w:val="heading 5"/>
    <w:basedOn w:val="Normal"/>
    <w:next w:val="Normal"/>
    <w:link w:val="Heading5Char"/>
    <w:semiHidden/>
    <w:unhideWhenUsed/>
    <w:qFormat/>
    <w:rsid w:val="00A14B1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right" w:leader="dot" w:pos="9448"/>
      </w:tabs>
      <w:autoSpaceDE w:val="0"/>
      <w:autoSpaceDN w:val="0"/>
      <w:adjustRightInd w:val="0"/>
      <w:ind w:left="180" w:hanging="180"/>
    </w:pPr>
    <w:rPr>
      <w:sz w:val="20"/>
      <w:szCs w:val="20"/>
    </w:rPr>
  </w:style>
  <w:style w:type="character" w:styleId="Hyperlink">
    <w:name w:val="Hyperlink"/>
    <w:rPr>
      <w:color w:val="0000FF"/>
      <w:u w:val="single"/>
    </w:rPr>
  </w:style>
  <w:style w:type="paragraph" w:styleId="BalloonText">
    <w:name w:val="Balloon Text"/>
    <w:basedOn w:val="Normal"/>
    <w:semiHidden/>
    <w:rsid w:val="000A720D"/>
    <w:rPr>
      <w:rFonts w:ascii="Tahoma" w:hAnsi="Tahoma" w:cs="Tahoma"/>
      <w:sz w:val="16"/>
      <w:szCs w:val="16"/>
    </w:rPr>
  </w:style>
  <w:style w:type="character" w:styleId="UnresolvedMention">
    <w:name w:val="Unresolved Mention"/>
    <w:uiPriority w:val="99"/>
    <w:semiHidden/>
    <w:unhideWhenUsed/>
    <w:rsid w:val="00825D41"/>
    <w:rPr>
      <w:color w:val="808080"/>
      <w:shd w:val="clear" w:color="auto" w:fill="E6E6E6"/>
    </w:rPr>
  </w:style>
  <w:style w:type="paragraph" w:styleId="Header">
    <w:name w:val="header"/>
    <w:basedOn w:val="Normal"/>
    <w:link w:val="HeaderChar"/>
    <w:rsid w:val="002850DF"/>
    <w:pPr>
      <w:tabs>
        <w:tab w:val="center" w:pos="4680"/>
        <w:tab w:val="right" w:pos="9360"/>
      </w:tabs>
    </w:pPr>
  </w:style>
  <w:style w:type="character" w:customStyle="1" w:styleId="HeaderChar">
    <w:name w:val="Header Char"/>
    <w:link w:val="Header"/>
    <w:rsid w:val="002850DF"/>
    <w:rPr>
      <w:sz w:val="24"/>
      <w:szCs w:val="24"/>
    </w:rPr>
  </w:style>
  <w:style w:type="paragraph" w:styleId="Footer">
    <w:name w:val="footer"/>
    <w:basedOn w:val="Normal"/>
    <w:link w:val="FooterChar"/>
    <w:rsid w:val="002850DF"/>
    <w:pPr>
      <w:tabs>
        <w:tab w:val="center" w:pos="4680"/>
        <w:tab w:val="right" w:pos="9360"/>
      </w:tabs>
    </w:pPr>
  </w:style>
  <w:style w:type="character" w:customStyle="1" w:styleId="FooterChar">
    <w:name w:val="Footer Char"/>
    <w:link w:val="Footer"/>
    <w:rsid w:val="002850DF"/>
    <w:rPr>
      <w:sz w:val="24"/>
      <w:szCs w:val="24"/>
    </w:rPr>
  </w:style>
  <w:style w:type="character" w:customStyle="1" w:styleId="Heading5Char">
    <w:name w:val="Heading 5 Char"/>
    <w:link w:val="Heading5"/>
    <w:semiHidden/>
    <w:rsid w:val="00A14B1D"/>
    <w:rPr>
      <w:rFonts w:ascii="Calibri" w:eastAsia="Times New Roman" w:hAnsi="Calibri" w:cs="Times New Roman"/>
      <w:b/>
      <w:bCs/>
      <w:i/>
      <w:iCs/>
      <w:sz w:val="26"/>
      <w:szCs w:val="26"/>
    </w:rPr>
  </w:style>
  <w:style w:type="paragraph" w:styleId="PlainText">
    <w:name w:val="Plain Text"/>
    <w:basedOn w:val="Normal"/>
    <w:link w:val="PlainTextChar"/>
    <w:rsid w:val="00836108"/>
    <w:rPr>
      <w:rFonts w:ascii="Courier New" w:hAnsi="Courier New" w:cs="Courier New"/>
      <w:sz w:val="20"/>
      <w:szCs w:val="20"/>
    </w:rPr>
  </w:style>
  <w:style w:type="character" w:customStyle="1" w:styleId="PlainTextChar">
    <w:name w:val="Plain Text Char"/>
    <w:link w:val="PlainText"/>
    <w:rsid w:val="00836108"/>
    <w:rPr>
      <w:rFonts w:ascii="Courier New" w:hAnsi="Courier New" w:cs="Courier New"/>
    </w:rPr>
  </w:style>
  <w:style w:type="character" w:customStyle="1" w:styleId="Heading1Char">
    <w:name w:val="Heading 1 Char"/>
    <w:link w:val="Heading1"/>
    <w:rsid w:val="006C769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pdb.hrsa.gov" TargetMode="External"/><Relationship Id="rId4" Type="http://schemas.openxmlformats.org/officeDocument/2006/relationships/webSettings" Target="webSettings.xml"/><Relationship Id="rId9" Type="http://schemas.openxmlformats.org/officeDocument/2006/relationships/hyperlink" Target="mailto:transcripts@bhe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sw_forma</vt:lpstr>
    </vt:vector>
  </TitlesOfParts>
  <Manager/>
  <Company/>
  <LinksUpToDate>false</LinksUpToDate>
  <CharactersWithSpaces>2870</CharactersWithSpaces>
  <SharedDoc>false</SharedDoc>
  <HLinks>
    <vt:vector size="6" baseType="variant">
      <vt:variant>
        <vt:i4>3276846</vt:i4>
      </vt:variant>
      <vt:variant>
        <vt:i4>0</vt:i4>
      </vt:variant>
      <vt:variant>
        <vt:i4>0</vt:i4>
      </vt:variant>
      <vt:variant>
        <vt:i4>5</vt:i4>
      </vt:variant>
      <vt:variant>
        <vt:lpwstr>https://www.npdb.hrsa.gov/ext/selfquery/SQHome.jsp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sw_forma</dc:title>
  <dc:subject>&amp;lt;p&amp;gt;Budget #ZZ131 Fund # 165 #:____________ $:_____________ FORM A Use for: Initial licensure in the State of Texas Upgrade current license to LMSW, LMSW-AP or LCSW Specialty recognition: Independent Practice Recognition (LBSW or LMSW) TEXAS STATE BOARD OF&amp;lt;/p&amp;gt;</dc:subject>
  <dc:creator>Michael DeLaCruz</dc:creator>
  <cp:keywords/>
  <dc:description>&amp;lt;p&amp;gt;Budget #ZZ131 Fund # 165 #:____________ $:_____________ FORM A Use for: Initial licensure in the State of Texas Upgrade current license to LMSW, LMSW-AP or LCSW Specialty recognition: Independent Practice Recognition (LBSW or LMSW) TEXAS STATE BOARD OF&amp;lt;/p&amp;gt;</dc:description>
  <cp:lastModifiedBy>Tim Speer</cp:lastModifiedBy>
  <cp:revision>2</cp:revision>
  <cp:lastPrinted>2021-10-07T15:11:00Z</cp:lastPrinted>
  <dcterms:created xsi:type="dcterms:W3CDTF">2022-08-16T18:55:00Z</dcterms:created>
  <dcterms:modified xsi:type="dcterms:W3CDTF">2022-08-16T18:55:00Z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DownloadAsset.aspx?id=20549</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&amp;lt;p&amp;gt;Budget #ZZ131 Fund # 165 #:____________ $:_____________ FORM A Use for: Initial licensure in the State of Texas Upgrade current license to LMSW, LMSW-AP or LCSW Specialty recognition: Independent Practice Recognition (LBSW or LMSW) TEXAS STATE BO</vt:lpwstr>
  </property>
  <property fmtid="{D5CDD505-2E9C-101B-9397-08002B2CF9AE}" pid="7" name="EktExpiryType">
    <vt:i4>1</vt:i4>
  </property>
  <property fmtid="{D5CDD505-2E9C-101B-9397-08002B2CF9AE}" pid="8" name="EktDateCreated">
    <vt:filetime>2009-12-24T11:56:54Z</vt:filetime>
  </property>
  <property fmtid="{D5CDD505-2E9C-101B-9397-08002B2CF9AE}" pid="9" name="EktDateModified">
    <vt:filetime>2011-04-14T22:21:14Z</vt:filetime>
  </property>
  <property fmtid="{D5CDD505-2E9C-101B-9397-08002B2CF9AE}" pid="10" name="EktTaxCategory">
    <vt:lpwstr/>
  </property>
  <property fmtid="{D5CDD505-2E9C-101B-9397-08002B2CF9AE}" pid="11" name="EktCmsSize">
    <vt:i4>55296</vt:i4>
  </property>
  <property fmtid="{D5CDD505-2E9C-101B-9397-08002B2CF9AE}" pid="12" name="EktSearchable">
    <vt:i4>1</vt:i4>
  </property>
  <property fmtid="{D5CDD505-2E9C-101B-9397-08002B2CF9AE}" pid="13" name="EktEDescription">
    <vt:lpwstr>Summary &amp;lt;p&amp;gt;Budget #ZZ131 Fund # 165 #:____________ $:_____________ FORM A Use for: Initial licensure in the State of Texas Upgrade current license to LMSW, LMSW-AP or LCSW Specialty recognition: Independent Practice Recognition (LBSW or LMSW) TEXAS </vt:lpwstr>
  </property>
  <property fmtid="{D5CDD505-2E9C-101B-9397-08002B2CF9AE}" pid="14" name="ekttaxonomyenabled">
    <vt:i4>1</vt:i4>
  </property>
  <property fmtid="{D5CDD505-2E9C-101B-9397-08002B2CF9AE}" pid="15" name="EktAddress">
    <vt:lpwstr/>
  </property>
  <property fmtid="{D5CDD505-2E9C-101B-9397-08002B2CF9AE}" pid="16" name="EktContentSubType">
    <vt:i4>0</vt:i4>
  </property>
</Properties>
</file>